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908" w:rsidRDefault="004B1908" w:rsidP="004B1908">
      <w:pPr>
        <w:autoSpaceDE w:val="0"/>
        <w:autoSpaceDN w:val="0"/>
        <w:adjustRightInd w:val="0"/>
        <w:jc w:val="center"/>
        <w:rPr>
          <w:rFonts w:ascii="Verdana-Bold" w:hAnsi="Verdana-Bold" w:cs="Verdana-Bold"/>
          <w:b/>
          <w:bCs/>
          <w:sz w:val="20"/>
          <w:szCs w:val="20"/>
        </w:rPr>
      </w:pPr>
      <w:r>
        <w:rPr>
          <w:rFonts w:ascii="Verdana-Bold" w:hAnsi="Verdana-Bold" w:cs="Verdana-Bold"/>
          <w:b/>
          <w:bCs/>
          <w:sz w:val="20"/>
          <w:szCs w:val="20"/>
        </w:rPr>
        <w:t>TÜRKİYE BOKS FEDERASYONU</w:t>
      </w:r>
    </w:p>
    <w:p w:rsidR="004B1908" w:rsidRDefault="004B1908" w:rsidP="004B1908">
      <w:pPr>
        <w:autoSpaceDE w:val="0"/>
        <w:autoSpaceDN w:val="0"/>
        <w:adjustRightInd w:val="0"/>
        <w:jc w:val="center"/>
        <w:rPr>
          <w:rFonts w:ascii="Verdana-Bold" w:hAnsi="Verdana-Bold" w:cs="Verdana-Bold"/>
          <w:b/>
          <w:bCs/>
          <w:sz w:val="20"/>
          <w:szCs w:val="20"/>
        </w:rPr>
      </w:pPr>
    </w:p>
    <w:p w:rsidR="004B1908" w:rsidRDefault="004B1908" w:rsidP="004B1908">
      <w:pPr>
        <w:autoSpaceDE w:val="0"/>
        <w:autoSpaceDN w:val="0"/>
        <w:adjustRightInd w:val="0"/>
        <w:jc w:val="center"/>
        <w:rPr>
          <w:rFonts w:ascii="Verdana-Bold" w:hAnsi="Verdana-Bold" w:cs="Verdana-Bold"/>
          <w:b/>
          <w:bCs/>
          <w:sz w:val="20"/>
          <w:szCs w:val="20"/>
        </w:rPr>
      </w:pPr>
      <w:r>
        <w:rPr>
          <w:rFonts w:ascii="Verdana-Bold" w:hAnsi="Verdana-Bold" w:cs="Verdana-Bold"/>
          <w:b/>
          <w:bCs/>
          <w:sz w:val="20"/>
          <w:szCs w:val="20"/>
        </w:rPr>
        <w:t>OLAĞAN GENEL KURULU BAŞKAN ADAYLIĞI DUYURUSU</w:t>
      </w:r>
    </w:p>
    <w:p w:rsidR="004B1908" w:rsidRDefault="004B1908" w:rsidP="004B1908">
      <w:pPr>
        <w:autoSpaceDE w:val="0"/>
        <w:autoSpaceDN w:val="0"/>
        <w:adjustRightInd w:val="0"/>
        <w:jc w:val="both"/>
        <w:rPr>
          <w:rFonts w:ascii="Verdana-Bold" w:hAnsi="Verdana-Bold" w:cs="Verdana-Bold"/>
          <w:b/>
          <w:bCs/>
          <w:sz w:val="20"/>
          <w:szCs w:val="20"/>
        </w:rPr>
      </w:pPr>
    </w:p>
    <w:p w:rsidR="004B1908" w:rsidRDefault="004B1908" w:rsidP="004B1908">
      <w:pPr>
        <w:autoSpaceDE w:val="0"/>
        <w:autoSpaceDN w:val="0"/>
        <w:adjustRightInd w:val="0"/>
        <w:ind w:firstLine="567"/>
        <w:jc w:val="both"/>
        <w:rPr>
          <w:rFonts w:ascii="Verdana" w:hAnsi="Verdana" w:cs="Verdana"/>
          <w:sz w:val="20"/>
          <w:szCs w:val="20"/>
        </w:rPr>
      </w:pPr>
      <w:r>
        <w:rPr>
          <w:rFonts w:ascii="Verdana" w:hAnsi="Verdana" w:cs="Verdana"/>
          <w:sz w:val="20"/>
          <w:szCs w:val="20"/>
        </w:rPr>
        <w:t xml:space="preserve">Yönetim Kurulumuzun </w:t>
      </w:r>
      <w:r w:rsidR="005D5FBA">
        <w:rPr>
          <w:rFonts w:ascii="Verdana" w:hAnsi="Verdana" w:cs="Verdana"/>
          <w:sz w:val="20"/>
          <w:szCs w:val="20"/>
        </w:rPr>
        <w:t>10.09.</w:t>
      </w:r>
      <w:r>
        <w:rPr>
          <w:rFonts w:ascii="Verdana" w:hAnsi="Verdana" w:cs="Verdana"/>
          <w:sz w:val="20"/>
          <w:szCs w:val="20"/>
        </w:rPr>
        <w:t xml:space="preserve">2012 gün ve </w:t>
      </w:r>
      <w:r w:rsidR="005D5FBA">
        <w:rPr>
          <w:rFonts w:ascii="Verdana" w:hAnsi="Verdana" w:cs="Verdana"/>
          <w:sz w:val="20"/>
          <w:szCs w:val="20"/>
        </w:rPr>
        <w:t xml:space="preserve">4 </w:t>
      </w:r>
      <w:r>
        <w:rPr>
          <w:rFonts w:ascii="Verdana" w:hAnsi="Verdana" w:cs="Verdana"/>
          <w:sz w:val="20"/>
          <w:szCs w:val="20"/>
        </w:rPr>
        <w:t xml:space="preserve">sayılı kararı doğrultusunda; Türkiye Boks Federasyonu Olağan Genel Kurul Toplantısı, 21 Ekim 2012 Pazar günü saat 10:00’da, yeterli çoğunluk sağlanamadığı takdirde 22 Ekim 2012 Pazartesi günü aynı saatte </w:t>
      </w:r>
      <w:r w:rsidR="00E4539D" w:rsidRPr="00D36DA4">
        <w:rPr>
          <w:b/>
          <w:sz w:val="24"/>
        </w:rPr>
        <w:t>Doubletree by HİLTON Ziya Gökalp Bulvarı No : 58 Kolej/Çankaya/Ankara adresinde</w:t>
      </w:r>
      <w:r>
        <w:rPr>
          <w:rFonts w:ascii="Verdana" w:hAnsi="Verdana" w:cs="Verdana"/>
          <w:sz w:val="20"/>
          <w:szCs w:val="20"/>
        </w:rPr>
        <w:t xml:space="preserve"> yapılacaktır.</w:t>
      </w:r>
    </w:p>
    <w:p w:rsidR="004B1908" w:rsidRDefault="004B1908" w:rsidP="004B1908">
      <w:pPr>
        <w:autoSpaceDE w:val="0"/>
        <w:autoSpaceDN w:val="0"/>
        <w:adjustRightInd w:val="0"/>
        <w:jc w:val="both"/>
        <w:rPr>
          <w:rFonts w:ascii="Verdana" w:hAnsi="Verdana" w:cs="Verdana"/>
          <w:sz w:val="20"/>
          <w:szCs w:val="20"/>
        </w:rPr>
      </w:pPr>
    </w:p>
    <w:p w:rsidR="004B1908" w:rsidRDefault="004B1908" w:rsidP="004B1908">
      <w:pPr>
        <w:autoSpaceDE w:val="0"/>
        <w:autoSpaceDN w:val="0"/>
        <w:adjustRightInd w:val="0"/>
        <w:ind w:firstLine="567"/>
        <w:jc w:val="both"/>
        <w:rPr>
          <w:rFonts w:ascii="Verdana" w:hAnsi="Verdana" w:cs="Verdana"/>
          <w:sz w:val="20"/>
          <w:szCs w:val="20"/>
        </w:rPr>
      </w:pPr>
      <w:r>
        <w:rPr>
          <w:rFonts w:ascii="Verdana" w:hAnsi="Verdana" w:cs="Verdana"/>
          <w:sz w:val="20"/>
          <w:szCs w:val="20"/>
        </w:rPr>
        <w:t>Türkiye Boks Federasyonu Başkanı olmak üzere başvuruda bulunacak adaylarda aranılacak şartlar 19 Temmuz 2012 gün ve 28358 sayılı Resmi Gazetede yayınlanan Bağımsız Spor Federasyonlarının Çalışma Usul ve Esasları Hakkında Yönetmeliğin 11. Maddesinde yer almaktadır.</w:t>
      </w:r>
    </w:p>
    <w:p w:rsidR="004B1908" w:rsidRDefault="004B1908" w:rsidP="004B1908">
      <w:pPr>
        <w:autoSpaceDE w:val="0"/>
        <w:autoSpaceDN w:val="0"/>
        <w:adjustRightInd w:val="0"/>
        <w:jc w:val="both"/>
        <w:rPr>
          <w:rFonts w:ascii="Verdana" w:hAnsi="Verdana" w:cs="Verdana"/>
          <w:sz w:val="20"/>
          <w:szCs w:val="20"/>
        </w:rPr>
      </w:pPr>
    </w:p>
    <w:p w:rsidR="004B1908" w:rsidRDefault="004B1908" w:rsidP="004B1908">
      <w:pPr>
        <w:autoSpaceDE w:val="0"/>
        <w:autoSpaceDN w:val="0"/>
        <w:adjustRightInd w:val="0"/>
        <w:ind w:firstLine="567"/>
        <w:jc w:val="both"/>
        <w:rPr>
          <w:rFonts w:ascii="Verdana" w:hAnsi="Verdana" w:cs="Verdana"/>
          <w:sz w:val="20"/>
          <w:szCs w:val="20"/>
        </w:rPr>
      </w:pPr>
      <w:r>
        <w:rPr>
          <w:rFonts w:ascii="Verdana" w:hAnsi="Verdana" w:cs="Verdana"/>
          <w:sz w:val="20"/>
          <w:szCs w:val="20"/>
        </w:rPr>
        <w:t xml:space="preserve">Türkiye Boks Federasyonu Başkanlığına aday olacak kişilerin, Genel Kurul tarihinden en az </w:t>
      </w:r>
      <w:r w:rsidR="004611AD">
        <w:rPr>
          <w:rFonts w:ascii="Verdana" w:hAnsi="Verdana" w:cs="Verdana"/>
          <w:sz w:val="20"/>
          <w:szCs w:val="20"/>
        </w:rPr>
        <w:t>yirmi</w:t>
      </w:r>
      <w:r>
        <w:rPr>
          <w:rFonts w:ascii="Verdana" w:hAnsi="Verdana" w:cs="Verdana"/>
          <w:sz w:val="20"/>
          <w:szCs w:val="20"/>
        </w:rPr>
        <w:t xml:space="preserve"> gün önce</w:t>
      </w:r>
      <w:r w:rsidR="00E14AD4">
        <w:rPr>
          <w:rFonts w:ascii="Verdana" w:hAnsi="Verdana" w:cs="Verdana"/>
          <w:sz w:val="20"/>
          <w:szCs w:val="20"/>
        </w:rPr>
        <w:t xml:space="preserve"> (01 Ekim 2012)</w:t>
      </w:r>
      <w:r>
        <w:rPr>
          <w:rFonts w:ascii="Verdana" w:hAnsi="Verdana" w:cs="Verdana"/>
          <w:sz w:val="20"/>
          <w:szCs w:val="20"/>
        </w:rPr>
        <w:t xml:space="preserve"> mesai bitimine kadar aşağıda belirtilen belgeleri Türkiye Boks Federasyonuna bizzat veya yetkili temsilcisi kanalıyla teslim etmesi gereklidir. Posta ile yapılacak başvurular kabul edilmeyecektir.</w:t>
      </w:r>
    </w:p>
    <w:p w:rsidR="004B1908" w:rsidRDefault="004B1908" w:rsidP="004B1908">
      <w:pPr>
        <w:autoSpaceDE w:val="0"/>
        <w:autoSpaceDN w:val="0"/>
        <w:adjustRightInd w:val="0"/>
        <w:ind w:firstLine="567"/>
        <w:jc w:val="both"/>
        <w:rPr>
          <w:rFonts w:ascii="Verdana" w:hAnsi="Verdana" w:cs="Verdana"/>
          <w:sz w:val="20"/>
          <w:szCs w:val="20"/>
        </w:rPr>
      </w:pPr>
    </w:p>
    <w:p w:rsidR="004B1908" w:rsidRDefault="004B1908" w:rsidP="004B1908">
      <w:pPr>
        <w:pStyle w:val="ListeParagraf"/>
        <w:numPr>
          <w:ilvl w:val="0"/>
          <w:numId w:val="2"/>
        </w:numPr>
        <w:autoSpaceDE w:val="0"/>
        <w:autoSpaceDN w:val="0"/>
        <w:adjustRightInd w:val="0"/>
        <w:jc w:val="both"/>
        <w:rPr>
          <w:rFonts w:ascii="Verdana" w:hAnsi="Verdana" w:cs="Verdana"/>
          <w:sz w:val="20"/>
          <w:szCs w:val="20"/>
        </w:rPr>
      </w:pPr>
      <w:r w:rsidRPr="004B1908">
        <w:rPr>
          <w:rFonts w:ascii="Verdana" w:hAnsi="Verdana" w:cs="Verdana"/>
          <w:sz w:val="20"/>
          <w:szCs w:val="20"/>
        </w:rPr>
        <w:t>T.C. vatandaşlık numarası beyanı,</w:t>
      </w:r>
    </w:p>
    <w:p w:rsidR="004B1908" w:rsidRDefault="004B1908" w:rsidP="004B1908">
      <w:pPr>
        <w:pStyle w:val="ListeParagraf"/>
        <w:numPr>
          <w:ilvl w:val="0"/>
          <w:numId w:val="2"/>
        </w:numPr>
        <w:autoSpaceDE w:val="0"/>
        <w:autoSpaceDN w:val="0"/>
        <w:adjustRightInd w:val="0"/>
        <w:jc w:val="both"/>
        <w:rPr>
          <w:rFonts w:ascii="Verdana" w:hAnsi="Verdana" w:cs="Verdana"/>
          <w:sz w:val="20"/>
          <w:szCs w:val="20"/>
        </w:rPr>
      </w:pPr>
      <w:r w:rsidRPr="004B1908">
        <w:rPr>
          <w:rFonts w:ascii="Verdana" w:hAnsi="Verdana" w:cs="Verdana"/>
          <w:sz w:val="20"/>
          <w:szCs w:val="20"/>
        </w:rPr>
        <w:t>Öğrenim belgesinin kurumca tasdikli örneği,</w:t>
      </w:r>
    </w:p>
    <w:p w:rsidR="004B1908" w:rsidRPr="004B1908" w:rsidRDefault="004B1908" w:rsidP="004B1908">
      <w:pPr>
        <w:pStyle w:val="ListeParagraf"/>
        <w:numPr>
          <w:ilvl w:val="0"/>
          <w:numId w:val="2"/>
        </w:numPr>
        <w:autoSpaceDE w:val="0"/>
        <w:autoSpaceDN w:val="0"/>
        <w:adjustRightInd w:val="0"/>
        <w:jc w:val="both"/>
        <w:rPr>
          <w:rFonts w:ascii="Verdana" w:hAnsi="Verdana" w:cs="Verdana"/>
          <w:sz w:val="20"/>
          <w:szCs w:val="20"/>
        </w:rPr>
      </w:pPr>
      <w:r w:rsidRPr="004B1908">
        <w:rPr>
          <w:rFonts w:ascii="Verdana" w:hAnsi="Verdana" w:cs="Verdana"/>
          <w:sz w:val="20"/>
          <w:szCs w:val="20"/>
        </w:rPr>
        <w:t>Tahkim Kurulu, Genel Müdürlük ceza kurulları veya spor federasyonlarının ceza veya disiplin</w:t>
      </w:r>
      <w:r>
        <w:rPr>
          <w:rFonts w:ascii="Verdana" w:hAnsi="Verdana" w:cs="Verdana"/>
          <w:sz w:val="20"/>
          <w:szCs w:val="20"/>
        </w:rPr>
        <w:t xml:space="preserve"> </w:t>
      </w:r>
      <w:r w:rsidRPr="004B1908">
        <w:rPr>
          <w:rFonts w:ascii="Verdana" w:hAnsi="Verdana" w:cs="Verdana"/>
          <w:sz w:val="20"/>
          <w:szCs w:val="20"/>
        </w:rPr>
        <w:t>kurullarınca son beş yıl içerisinde bir defada üç ay veya toplam altı ay hak mahrumiyeti cezası almadığına dair beyanı,</w:t>
      </w:r>
    </w:p>
    <w:p w:rsidR="004B1908" w:rsidRDefault="004B1908" w:rsidP="004B1908">
      <w:pPr>
        <w:pStyle w:val="ListeParagraf"/>
        <w:numPr>
          <w:ilvl w:val="0"/>
          <w:numId w:val="2"/>
        </w:numPr>
        <w:autoSpaceDE w:val="0"/>
        <w:autoSpaceDN w:val="0"/>
        <w:adjustRightInd w:val="0"/>
        <w:jc w:val="both"/>
        <w:rPr>
          <w:rFonts w:ascii="Verdana" w:hAnsi="Verdana" w:cs="Verdana"/>
          <w:sz w:val="20"/>
          <w:szCs w:val="20"/>
        </w:rPr>
      </w:pPr>
      <w:r w:rsidRPr="004B1908">
        <w:rPr>
          <w:rFonts w:ascii="Verdana" w:hAnsi="Verdana" w:cs="Verdana"/>
          <w:sz w:val="20"/>
          <w:szCs w:val="20"/>
        </w:rPr>
        <w:t>Adli sicil kaydı yazılı beyanı,</w:t>
      </w:r>
    </w:p>
    <w:p w:rsidR="004B1908" w:rsidRDefault="004B1908" w:rsidP="004B1908">
      <w:pPr>
        <w:pStyle w:val="ListeParagraf"/>
        <w:numPr>
          <w:ilvl w:val="0"/>
          <w:numId w:val="2"/>
        </w:numPr>
        <w:autoSpaceDE w:val="0"/>
        <w:autoSpaceDN w:val="0"/>
        <w:adjustRightInd w:val="0"/>
        <w:jc w:val="both"/>
        <w:rPr>
          <w:rFonts w:ascii="Verdana" w:hAnsi="Verdana" w:cs="Verdana"/>
          <w:sz w:val="20"/>
          <w:szCs w:val="20"/>
        </w:rPr>
      </w:pPr>
      <w:r w:rsidRPr="004B1908">
        <w:rPr>
          <w:rFonts w:ascii="Verdana" w:hAnsi="Verdana" w:cs="Verdana"/>
          <w:sz w:val="20"/>
          <w:szCs w:val="20"/>
        </w:rPr>
        <w:t>Başvuru tarihi itibariyle kesinleşmiş vergi ve sigorta borcu olmadığına dair belge,</w:t>
      </w:r>
    </w:p>
    <w:p w:rsidR="004B1908" w:rsidRDefault="004B1908" w:rsidP="004B1908">
      <w:pPr>
        <w:pStyle w:val="ListeParagraf"/>
        <w:numPr>
          <w:ilvl w:val="0"/>
          <w:numId w:val="2"/>
        </w:numPr>
        <w:autoSpaceDE w:val="0"/>
        <w:autoSpaceDN w:val="0"/>
        <w:adjustRightInd w:val="0"/>
        <w:jc w:val="both"/>
        <w:rPr>
          <w:rFonts w:ascii="Verdana" w:hAnsi="Verdana" w:cs="Verdana"/>
          <w:sz w:val="20"/>
          <w:szCs w:val="20"/>
        </w:rPr>
      </w:pPr>
      <w:r w:rsidRPr="004B1908">
        <w:rPr>
          <w:rFonts w:ascii="Verdana" w:hAnsi="Verdana" w:cs="Verdana"/>
          <w:sz w:val="20"/>
          <w:szCs w:val="20"/>
        </w:rPr>
        <w:t>2</w:t>
      </w:r>
      <w:r>
        <w:rPr>
          <w:rFonts w:ascii="Verdana" w:hAnsi="Verdana" w:cs="Verdana"/>
          <w:sz w:val="20"/>
          <w:szCs w:val="20"/>
        </w:rPr>
        <w:t>5</w:t>
      </w:r>
      <w:r w:rsidRPr="004B1908">
        <w:rPr>
          <w:rFonts w:ascii="Verdana" w:hAnsi="Verdana" w:cs="Verdana"/>
          <w:sz w:val="20"/>
          <w:szCs w:val="20"/>
        </w:rPr>
        <w:t>00 (ikibin</w:t>
      </w:r>
      <w:r>
        <w:rPr>
          <w:rFonts w:ascii="Verdana" w:hAnsi="Verdana" w:cs="Verdana"/>
          <w:sz w:val="20"/>
          <w:szCs w:val="20"/>
        </w:rPr>
        <w:t>beşyüz</w:t>
      </w:r>
      <w:r w:rsidRPr="004B1908">
        <w:rPr>
          <w:rFonts w:ascii="Verdana" w:hAnsi="Verdana" w:cs="Verdana"/>
          <w:sz w:val="20"/>
          <w:szCs w:val="20"/>
        </w:rPr>
        <w:t>) TL adaylık başvuru ücret makbuzu,</w:t>
      </w:r>
    </w:p>
    <w:p w:rsidR="006C54FE" w:rsidRDefault="006C54FE" w:rsidP="006C54FE">
      <w:pPr>
        <w:pStyle w:val="ListeParagraf"/>
        <w:autoSpaceDE w:val="0"/>
        <w:autoSpaceDN w:val="0"/>
        <w:adjustRightInd w:val="0"/>
        <w:jc w:val="both"/>
        <w:rPr>
          <w:rFonts w:ascii="Verdana" w:hAnsi="Verdana" w:cs="Verdana"/>
          <w:sz w:val="20"/>
          <w:szCs w:val="20"/>
        </w:rPr>
      </w:pPr>
    </w:p>
    <w:p w:rsidR="006C54FE" w:rsidRDefault="006C54FE" w:rsidP="006C54FE">
      <w:pPr>
        <w:pStyle w:val="ListeParagraf"/>
        <w:autoSpaceDE w:val="0"/>
        <w:autoSpaceDN w:val="0"/>
        <w:adjustRightInd w:val="0"/>
        <w:jc w:val="both"/>
        <w:rPr>
          <w:rFonts w:ascii="Verdana" w:hAnsi="Verdana" w:cs="Verdana"/>
          <w:sz w:val="20"/>
          <w:szCs w:val="20"/>
        </w:rPr>
      </w:pPr>
      <w:r>
        <w:rPr>
          <w:rFonts w:ascii="Verdana" w:hAnsi="Verdana" w:cs="Verdana"/>
          <w:sz w:val="20"/>
          <w:szCs w:val="20"/>
        </w:rPr>
        <w:t>Hesap-Iban No : TR45 0001 2009 4130 0005 0000 07 (Halk Bankası Opera Şubesi Ankara)</w:t>
      </w:r>
    </w:p>
    <w:p w:rsidR="006C54FE" w:rsidRDefault="006C54FE" w:rsidP="006C54FE">
      <w:pPr>
        <w:pStyle w:val="ListeParagraf"/>
        <w:autoSpaceDE w:val="0"/>
        <w:autoSpaceDN w:val="0"/>
        <w:adjustRightInd w:val="0"/>
        <w:jc w:val="both"/>
        <w:rPr>
          <w:rFonts w:ascii="Verdana" w:hAnsi="Verdana" w:cs="Verdana"/>
          <w:sz w:val="20"/>
          <w:szCs w:val="20"/>
        </w:rPr>
      </w:pPr>
    </w:p>
    <w:p w:rsidR="004B1908" w:rsidRDefault="004B1908" w:rsidP="004B1908">
      <w:pPr>
        <w:pStyle w:val="ListeParagraf"/>
        <w:numPr>
          <w:ilvl w:val="0"/>
          <w:numId w:val="2"/>
        </w:numPr>
        <w:autoSpaceDE w:val="0"/>
        <w:autoSpaceDN w:val="0"/>
        <w:adjustRightInd w:val="0"/>
        <w:jc w:val="both"/>
        <w:rPr>
          <w:rFonts w:ascii="Verdana" w:hAnsi="Verdana" w:cs="Verdana"/>
          <w:sz w:val="20"/>
          <w:szCs w:val="20"/>
        </w:rPr>
      </w:pPr>
      <w:r w:rsidRPr="004B1908">
        <w:rPr>
          <w:rFonts w:ascii="Verdana" w:hAnsi="Verdana" w:cs="Verdana"/>
          <w:sz w:val="20"/>
          <w:szCs w:val="20"/>
        </w:rPr>
        <w:t>Üyelerin en az %15’inin yazılı teklifi.</w:t>
      </w:r>
    </w:p>
    <w:p w:rsidR="004B1908" w:rsidRDefault="004B1908" w:rsidP="004B1908">
      <w:pPr>
        <w:pStyle w:val="ListeParagraf"/>
        <w:autoSpaceDE w:val="0"/>
        <w:autoSpaceDN w:val="0"/>
        <w:adjustRightInd w:val="0"/>
        <w:jc w:val="both"/>
        <w:rPr>
          <w:rFonts w:ascii="Verdana" w:hAnsi="Verdana" w:cs="Verdana"/>
          <w:sz w:val="20"/>
          <w:szCs w:val="20"/>
        </w:rPr>
      </w:pPr>
    </w:p>
    <w:p w:rsidR="004B1908" w:rsidRPr="004B1908" w:rsidRDefault="004B1908" w:rsidP="004B1908">
      <w:pPr>
        <w:pStyle w:val="ListeParagraf"/>
        <w:autoSpaceDE w:val="0"/>
        <w:autoSpaceDN w:val="0"/>
        <w:adjustRightInd w:val="0"/>
        <w:jc w:val="both"/>
        <w:rPr>
          <w:rFonts w:ascii="Verdana" w:hAnsi="Verdana" w:cs="Verdana"/>
          <w:sz w:val="20"/>
          <w:szCs w:val="20"/>
        </w:rPr>
      </w:pPr>
    </w:p>
    <w:p w:rsidR="004B1908" w:rsidRDefault="004B1908" w:rsidP="004B1908">
      <w:pPr>
        <w:autoSpaceDE w:val="0"/>
        <w:autoSpaceDN w:val="0"/>
        <w:adjustRightInd w:val="0"/>
        <w:ind w:firstLine="567"/>
        <w:jc w:val="both"/>
        <w:rPr>
          <w:rFonts w:ascii="Verdana" w:hAnsi="Verdana" w:cs="Verdana"/>
          <w:sz w:val="20"/>
          <w:szCs w:val="20"/>
        </w:rPr>
      </w:pPr>
      <w:r>
        <w:rPr>
          <w:rFonts w:ascii="Verdana" w:hAnsi="Verdana" w:cs="Verdana"/>
          <w:sz w:val="20"/>
          <w:szCs w:val="20"/>
        </w:rPr>
        <w:t>İlanen duyurulur.</w:t>
      </w:r>
    </w:p>
    <w:p w:rsidR="004B1908" w:rsidRDefault="004B1908" w:rsidP="004B1908">
      <w:pPr>
        <w:autoSpaceDE w:val="0"/>
        <w:autoSpaceDN w:val="0"/>
        <w:adjustRightInd w:val="0"/>
        <w:ind w:firstLine="567"/>
        <w:jc w:val="both"/>
        <w:rPr>
          <w:rFonts w:ascii="Verdana" w:hAnsi="Verdana" w:cs="Verdana"/>
          <w:sz w:val="20"/>
          <w:szCs w:val="20"/>
        </w:rPr>
      </w:pPr>
    </w:p>
    <w:p w:rsidR="004170F2" w:rsidRDefault="004B1908" w:rsidP="004B1908">
      <w:pPr>
        <w:ind w:firstLine="567"/>
        <w:jc w:val="both"/>
      </w:pPr>
      <w:r>
        <w:rPr>
          <w:rFonts w:ascii="Verdana" w:hAnsi="Verdana" w:cs="Verdana"/>
          <w:sz w:val="20"/>
          <w:szCs w:val="20"/>
        </w:rPr>
        <w:t>Saygılarımızla.</w:t>
      </w:r>
    </w:p>
    <w:sectPr w:rsidR="004170F2" w:rsidSect="004170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Verdana-Bold">
    <w:altName w:val="Arial"/>
    <w:panose1 w:val="00000000000000000000"/>
    <w:charset w:val="00"/>
    <w:family w:val="swiss"/>
    <w:notTrueType/>
    <w:pitch w:val="default"/>
    <w:sig w:usb0="00000001" w:usb1="00000000" w:usb2="00000000" w:usb3="00000000" w:csb0="0000001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52CAC"/>
    <w:multiLevelType w:val="hybridMultilevel"/>
    <w:tmpl w:val="DCB0CC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1073129"/>
    <w:multiLevelType w:val="hybridMultilevel"/>
    <w:tmpl w:val="EFA050A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B1908"/>
    <w:rsid w:val="000B001C"/>
    <w:rsid w:val="000B4EB9"/>
    <w:rsid w:val="000E5F74"/>
    <w:rsid w:val="004170F2"/>
    <w:rsid w:val="004611AD"/>
    <w:rsid w:val="004B1908"/>
    <w:rsid w:val="004E5C2A"/>
    <w:rsid w:val="005D5FBA"/>
    <w:rsid w:val="006718AE"/>
    <w:rsid w:val="006C54FE"/>
    <w:rsid w:val="00791890"/>
    <w:rsid w:val="007C5979"/>
    <w:rsid w:val="008958C3"/>
    <w:rsid w:val="00CE1397"/>
    <w:rsid w:val="00E14AD4"/>
    <w:rsid w:val="00E4539D"/>
    <w:rsid w:val="00FE521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0F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B1908"/>
    <w:pPr>
      <w:ind w:left="720"/>
      <w:contextualSpacing/>
    </w:pPr>
  </w:style>
  <w:style w:type="paragraph" w:styleId="BalonMetni">
    <w:name w:val="Balloon Text"/>
    <w:basedOn w:val="Normal"/>
    <w:link w:val="BalonMetniChar"/>
    <w:uiPriority w:val="99"/>
    <w:semiHidden/>
    <w:unhideWhenUsed/>
    <w:rsid w:val="004B1908"/>
    <w:rPr>
      <w:rFonts w:ascii="Tahoma" w:hAnsi="Tahoma" w:cs="Tahoma"/>
      <w:sz w:val="16"/>
      <w:szCs w:val="16"/>
    </w:rPr>
  </w:style>
  <w:style w:type="character" w:customStyle="1" w:styleId="BalonMetniChar">
    <w:name w:val="Balon Metni Char"/>
    <w:basedOn w:val="VarsaylanParagrafYazTipi"/>
    <w:link w:val="BalonMetni"/>
    <w:uiPriority w:val="99"/>
    <w:semiHidden/>
    <w:rsid w:val="004B19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ay_x0131_nlama_x0020_Tarihi xmlns="1c03c9f6-c953-406c-a909-d24860a716bb">19.09.2012</Yay_x0131_nlama_x0020_Tarihi>
    <DokumanYili xmlns="1c03c9f6-c953-406c-a909-d24860a716bb">2012</DokumanYili>
    <Federasyon xmlns="1c03c9f6-c953-406c-a909-d24860a716bb">12</Federasyon>
    <D_x00f6_k_x00fc_man xmlns="1c03c9f6-c953-406c-a909-d24860a716b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FE17764AFAEBFD41866BC15635E45E12" ma:contentTypeVersion="12" ma:contentTypeDescription="Yeni belge oluşturun." ma:contentTypeScope="" ma:versionID="eb02c8aa05415283782cc41d7eaf7a82">
  <xsd:schema xmlns:xsd="http://www.w3.org/2001/XMLSchema" xmlns:xs="http://www.w3.org/2001/XMLSchema" xmlns:p="http://schemas.microsoft.com/office/2006/metadata/properties" xmlns:ns2="1c03c9f6-c953-406c-a909-d24860a716bb" targetNamespace="http://schemas.microsoft.com/office/2006/metadata/properties" ma:root="true" ma:fieldsID="24d952e1e860148479fc571765343f52" ns2:_="">
    <xsd:import namespace="1c03c9f6-c953-406c-a909-d24860a716bb"/>
    <xsd:element name="properties">
      <xsd:complexType>
        <xsd:sequence>
          <xsd:element name="documentManagement">
            <xsd:complexType>
              <xsd:all>
                <xsd:element ref="ns2:Yay_x0131_nlama_x0020_Tarihi"/>
                <xsd:element ref="ns2:D_x00f6_k_x00fc_man" minOccurs="0"/>
                <xsd:element ref="ns2:DokumanYili"/>
                <xsd:element ref="ns2:Federasy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3c9f6-c953-406c-a909-d24860a716bb" elementFormDefault="qualified">
    <xsd:import namespace="http://schemas.microsoft.com/office/2006/documentManagement/types"/>
    <xsd:import namespace="http://schemas.microsoft.com/office/infopath/2007/PartnerControls"/>
    <xsd:element name="Yay_x0131_nlama_x0020_Tarihi" ma:index="2" ma:displayName="Yayınlama Tarihi" ma:description="Belgenin yayınlandığı tarih bilgisini giriniz. ÖRN:18.02.2008" ma:internalName="Yay_x0131_nlama_x0020_Tarihi" ma:readOnly="false">
      <xsd:simpleType>
        <xsd:restriction base="dms:Text">
          <xsd:maxLength value="255"/>
        </xsd:restriction>
      </xsd:simpleType>
    </xsd:element>
    <xsd:element name="D_x00f6_k_x00fc_man" ma:index="9" nillable="true" ma:displayName="Döküman Numarasi" ma:internalName="D_x00f6_k_x00fc_man">
      <xsd:simpleType>
        <xsd:restriction base="dms:Text">
          <xsd:maxLength value="255"/>
        </xsd:restriction>
      </xsd:simpleType>
    </xsd:element>
    <xsd:element name="DokumanYili" ma:index="10" ma:displayName="DokumanYili" ma:format="Dropdown" ma:internalName="DokumanYili" ma:readOnly="false">
      <xsd:simpleType>
        <xsd:restriction base="dms:Choice">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Federasyon" ma:index="11" ma:displayName="Federasyon" ma:description="LÜTFEN DİKKAT!!!! &#10;*Eklediğiniz belge isimlerinde nokta kullanmayınız.Aksi takdirde belgeniz görüntülenemez.(En üstte yer alan Ad bölümünde nokta kullanmayınız.)&#10;*EKLEDİĞİNİZ BELGELER SPOR FAALİYETLERİ DAİRE BAŞKANLIĞININ ONAYINDAN SONRA SİTEDE İLGİLİ SAYFADA GÖRÜNTÜLENECEKTİR." ma:list="{fa20a76c-11de-4f1f-a000-d6c24522fe41}" ma:internalName="Federasyon"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çerik Türü"/>
        <xsd:element ref="dc:title" maxOccurs="1" ma:index="1"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CE646B-257D-4C61-90B3-0FE99363A95F}"/>
</file>

<file path=customXml/itemProps2.xml><?xml version="1.0" encoding="utf-8"?>
<ds:datastoreItem xmlns:ds="http://schemas.openxmlformats.org/officeDocument/2006/customXml" ds:itemID="{81E4E4AF-1D23-4995-A025-1D86E4F51EAC}"/>
</file>

<file path=customXml/itemProps3.xml><?xml version="1.0" encoding="utf-8"?>
<ds:datastoreItem xmlns:ds="http://schemas.openxmlformats.org/officeDocument/2006/customXml" ds:itemID="{D45A9DAA-7917-4450-8C86-F8B50F417C75}"/>
</file>

<file path=docProps/app.xml><?xml version="1.0" encoding="utf-8"?>
<Properties xmlns="http://schemas.openxmlformats.org/officeDocument/2006/extended-properties" xmlns:vt="http://schemas.openxmlformats.org/officeDocument/2006/docPropsVTypes">
  <Template>Normal.dotm</Template>
  <TotalTime>10</TotalTime>
  <Pages>1</Pages>
  <Words>241</Words>
  <Characters>1377</Characters>
  <Application>Microsoft Office Word</Application>
  <DocSecurity>0</DocSecurity>
  <Lines>11</Lines>
  <Paragraphs>3</Paragraphs>
  <ScaleCrop>false</ScaleCrop>
  <Company/>
  <LinksUpToDate>false</LinksUpToDate>
  <CharactersWithSpaces>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OLAĞAN GENEL KURULU BAŞKAN ADAYLIĞI İLE İLGİLİ HUSUSLAR DUYURUSU</dc:title>
  <dc:creator>ilyas-boks</dc:creator>
  <cp:lastModifiedBy>ilyas-boks</cp:lastModifiedBy>
  <cp:revision>6</cp:revision>
  <cp:lastPrinted>2012-09-17T08:46:00Z</cp:lastPrinted>
  <dcterms:created xsi:type="dcterms:W3CDTF">2012-09-17T08:39:00Z</dcterms:created>
  <dcterms:modified xsi:type="dcterms:W3CDTF">2012-09-18T08:15:00Z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0x010100FE17764AFAEBFD41866BC15635E45E12</vt:lpwstr>
  </property>
</Properties>
</file>